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F4EC4" w:rsidP="00AC2E92" w14:paraId="366E6AF8" w14:textId="77777777">
      <w:pPr>
        <w:spacing w:before="0"/>
        <w:rPr>
          <w:rFonts w:cs="Tahoma"/>
          <w:szCs w:val="18"/>
        </w:rPr>
      </w:pPr>
    </w:p>
    <w:p w:rsidR="00B05CEF" w:rsidRPr="00AF4EC4" w:rsidP="00AF4EC4" w14:paraId="1E0FA737" w14:textId="77777777">
      <w:pPr>
        <w:jc w:val="center"/>
        <w:rPr>
          <w:rFonts w:cs="Tahoma"/>
          <w:b/>
          <w:szCs w:val="18"/>
        </w:rPr>
      </w:pPr>
      <w:r w:rsidRPr="00AF4EC4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AF4EC4">
        <w:rPr>
          <w:rFonts w:cs="Tahoma"/>
          <w:b/>
          <w:color w:val="FF0000"/>
          <w:szCs w:val="18"/>
        </w:rPr>
        <w:t>(18.HAFTA)</w:t>
      </w:r>
      <w:r w:rsidRPr="00AF4EC4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AF4EC4" w:rsidR="0072365A">
        <w:rPr>
          <w:rFonts w:cs="Tahoma"/>
          <w:b/>
          <w:szCs w:val="18"/>
        </w:rPr>
        <w:t>18-22</w:t>
      </w:r>
      <w:r w:rsidRPr="00AF4EC4">
        <w:rPr>
          <w:rFonts w:cs="Tahoma"/>
          <w:b/>
          <w:szCs w:val="18"/>
        </w:rPr>
        <w:t xml:space="preserve"> OCAK </w:t>
      </w:r>
      <w:r w:rsidRPr="00AF4EC4" w:rsidR="00FD2313">
        <w:rPr>
          <w:rFonts w:cs="Tahoma"/>
          <w:b/>
          <w:szCs w:val="18"/>
        </w:rPr>
        <w:t>2027</w:t>
      </w:r>
    </w:p>
    <w:p w:rsidR="00B05CEF" w:rsidRPr="00753ABA" w:rsidP="00AC2E92" w14:paraId="585B95B2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7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6"/>
        <w:gridCol w:w="7269"/>
      </w:tblGrid>
      <w:tr w:rsidTr="00540FD7">
        <w:tblPrEx>
          <w:tblW w:w="10075" w:type="dxa"/>
          <w:tblLayout w:type="fixed"/>
          <w:tblLook w:val="0000"/>
        </w:tblPrEx>
        <w:trPr>
          <w:cantSplit/>
          <w:trHeight w:val="246"/>
        </w:trPr>
        <w:tc>
          <w:tcPr>
            <w:tcW w:w="28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6B11A082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SÜRE</w:t>
            </w:r>
          </w:p>
        </w:tc>
        <w:tc>
          <w:tcPr>
            <w:tcW w:w="726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6525EE40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8</w:t>
            </w:r>
            <w:r w:rsidRPr="00C31E31">
              <w:rPr>
                <w:sz w:val="20"/>
                <w:szCs w:val="20"/>
              </w:rPr>
              <w:t xml:space="preserve"> Saat      </w:t>
            </w:r>
          </w:p>
        </w:tc>
      </w:tr>
      <w:tr w:rsidTr="00540FD7">
        <w:tblPrEx>
          <w:tblW w:w="10075" w:type="dxa"/>
          <w:tblLayout w:type="fixed"/>
          <w:tblLook w:val="0000"/>
        </w:tblPrEx>
        <w:trPr>
          <w:cantSplit/>
          <w:trHeight w:val="246"/>
        </w:trPr>
        <w:tc>
          <w:tcPr>
            <w:tcW w:w="28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C31E31" w:rsidP="009F5343" w14:paraId="0ABF3A6A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C31E31" w:rsidP="009F5343" w14:paraId="2F574981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TÜRKÇE</w:t>
            </w:r>
          </w:p>
        </w:tc>
      </w:tr>
      <w:tr w:rsidTr="00540FD7">
        <w:tblPrEx>
          <w:tblW w:w="10075" w:type="dxa"/>
          <w:tblLayout w:type="fixed"/>
          <w:tblLook w:val="0000"/>
        </w:tblPrEx>
        <w:trPr>
          <w:cantSplit/>
          <w:trHeight w:val="246"/>
        </w:trPr>
        <w:tc>
          <w:tcPr>
            <w:tcW w:w="280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09C26B72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1943F7A4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4</w:t>
            </w:r>
          </w:p>
        </w:tc>
      </w:tr>
      <w:tr w:rsidTr="00540FD7">
        <w:tblPrEx>
          <w:tblW w:w="10075" w:type="dxa"/>
          <w:tblLayout w:type="fixed"/>
          <w:tblLook w:val="0000"/>
        </w:tblPrEx>
        <w:trPr>
          <w:cantSplit/>
          <w:trHeight w:val="246"/>
        </w:trPr>
        <w:tc>
          <w:tcPr>
            <w:tcW w:w="280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60D95A73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6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684860DC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Bilim ve Teknoloji</w:t>
            </w:r>
          </w:p>
        </w:tc>
      </w:tr>
      <w:tr w:rsidTr="00540FD7">
        <w:tblPrEx>
          <w:tblW w:w="10075" w:type="dxa"/>
          <w:tblLayout w:type="fixed"/>
          <w:tblLook w:val="0000"/>
        </w:tblPrEx>
        <w:trPr>
          <w:cantSplit/>
          <w:trHeight w:val="246"/>
        </w:trPr>
        <w:tc>
          <w:tcPr>
            <w:tcW w:w="280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07BE71A8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METİN</w:t>
            </w:r>
          </w:p>
        </w:tc>
        <w:tc>
          <w:tcPr>
            <w:tcW w:w="726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C31E31" w:rsidP="009F5343" w14:paraId="7CD6F951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C31E31">
              <w:rPr>
                <w:b/>
                <w:color w:val="FF0000"/>
                <w:sz w:val="20"/>
                <w:szCs w:val="20"/>
              </w:rPr>
              <w:t>Matematiğin Ordinaryüs Profesörü ve Müthiş Halkaları (Serbest Okuma)                                                                                                                           Tema Değerlendirme Çalışmaları</w:t>
            </w:r>
          </w:p>
        </w:tc>
      </w:tr>
    </w:tbl>
    <w:p w:rsidR="00B05CEF" w:rsidRPr="00753ABA" w:rsidP="00AC2E92" w14:paraId="33C6F08A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753ABA" w:rsidP="00AC2E92" w14:paraId="0939BEF1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753ABA" w:rsidP="009F5343" w14:paraId="2B83C9EA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B05CEF" w:rsidRPr="00753ABA" w:rsidP="009F5343" w14:paraId="16B7B7D9" w14:textId="77777777">
            <w:pPr>
              <w:pStyle w:val="NoSpacing"/>
            </w:pPr>
            <w:r w:rsidRPr="00753ABA">
              <w:t>T.4.2.2. Hazırlıksız konuşmalar yapar.</w:t>
            </w:r>
          </w:p>
          <w:p w:rsidR="00B05CEF" w:rsidRPr="00753ABA" w:rsidP="009F5343" w14:paraId="7DE8445F" w14:textId="77777777">
            <w:pPr>
              <w:pStyle w:val="NoSpacing"/>
            </w:pPr>
            <w:r w:rsidRPr="00753ABA">
              <w:t>T.4.2.3. Hazırlıklı konuşmalar yapar.</w:t>
            </w:r>
          </w:p>
          <w:p w:rsidR="00B05CEF" w:rsidRPr="00753ABA" w:rsidP="009F5343" w14:paraId="0D847620" w14:textId="77777777">
            <w:pPr>
              <w:pStyle w:val="NoSpacing"/>
            </w:pPr>
            <w:r w:rsidRPr="00753ABA">
              <w:t>T.4.2.4. Konuşma stratejilerini uygular.</w:t>
            </w:r>
          </w:p>
          <w:p w:rsidR="00B05CEF" w:rsidRPr="00753ABA" w:rsidP="009F5343" w14:paraId="31CD1C59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B05CEF" w:rsidRPr="00753ABA" w:rsidP="009F5343" w14:paraId="4E3D2B4B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B05CEF" w:rsidRPr="00753ABA" w:rsidP="009F5343" w14:paraId="5F81E359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B05CEF" w:rsidRPr="00753ABA" w:rsidP="009F5343" w14:paraId="251D39D3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B05CEF" w:rsidRPr="00753ABA" w:rsidP="009F5343" w14:paraId="065FE5DD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B05CEF" w:rsidRPr="00753ABA" w:rsidP="009F5343" w14:paraId="265897CA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B05CEF" w:rsidRPr="00753ABA" w:rsidP="009F5343" w14:paraId="4D8652B9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B05CEF" w:rsidRPr="00753ABA" w:rsidP="009F5343" w14:paraId="27FF5992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B05CEF" w:rsidRPr="00753ABA" w:rsidP="009F5343" w14:paraId="3D8B6319" w14:textId="77777777">
            <w:pPr>
              <w:pStyle w:val="NoSpacing"/>
            </w:pPr>
            <w:r w:rsidRPr="00753ABA">
              <w:t>T.4.3.22. Şekil, sembol ve işaretlerin anlamlarını kavrar.</w:t>
            </w:r>
          </w:p>
          <w:p w:rsidR="00B05CEF" w:rsidRPr="00753ABA" w:rsidP="009F5343" w14:paraId="3B71A833" w14:textId="77777777">
            <w:pPr>
              <w:pStyle w:val="NoSpacing"/>
            </w:pPr>
            <w:r w:rsidRPr="00753ABA">
              <w:t>T.4.3.26. Metindeki gerçek ve hayalî ögeleri ayırt eder.</w:t>
            </w:r>
          </w:p>
          <w:p w:rsidR="00B05CEF" w:rsidRPr="00753ABA" w:rsidP="009F5343" w14:paraId="5102B798" w14:textId="77777777">
            <w:pPr>
              <w:pStyle w:val="NoSpacing"/>
            </w:pPr>
            <w:r w:rsidRPr="00753ABA">
              <w:t>T.4.3.32. Kısa ve basit dijital metinlerdeki mesajı kavrar.</w:t>
            </w:r>
          </w:p>
          <w:p w:rsidR="00B05CEF" w:rsidRPr="00753ABA" w:rsidP="009F5343" w14:paraId="6A61B8E8" w14:textId="77777777">
            <w:pPr>
              <w:pStyle w:val="NoSpacing"/>
            </w:pPr>
            <w:r w:rsidRPr="00753ABA">
              <w:t>T.4.4.4. Bilgilendirici metin yazar.</w:t>
            </w:r>
          </w:p>
          <w:p w:rsidR="00B05CEF" w:rsidRPr="00753ABA" w:rsidP="009F5343" w14:paraId="2414E01E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B05CEF" w:rsidRPr="00753ABA" w:rsidP="009F5343" w14:paraId="15F28103" w14:textId="77777777">
            <w:pPr>
              <w:pStyle w:val="NoSpacing"/>
            </w:pPr>
            <w:r w:rsidRPr="00753ABA">
              <w:t>T.4.4.14. Yazdıklarını zenginleştirmek için çizim, grafik ve görseller kullanır.</w:t>
            </w:r>
          </w:p>
          <w:p w:rsidR="00B05CEF" w:rsidRPr="00753ABA" w:rsidP="009F5343" w14:paraId="1EE591EE" w14:textId="77777777">
            <w:pPr>
              <w:pStyle w:val="NoSpacing"/>
            </w:pPr>
            <w:r w:rsidRPr="00753ABA">
              <w:t>T.4.4.21. Yazma stratejilerini uygular.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38B64A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7F0B8AB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CE40F3E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C00CF4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39EF119E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753ABA" w:rsidP="00AC2E92" w14:paraId="7A77EBF9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753ABA" w:rsidP="00AC2E92" w14:paraId="67D1C59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Matematiğin Ordinaryüs Profesörü ve Müthiş Halkaları serbest okuma metni okunur. Metinle ilgili soru cevap çalışmaları yapılır</w:t>
            </w:r>
          </w:p>
          <w:p w:rsidR="009821D1" w:rsidRPr="00753ABA" w:rsidP="00AC2E92" w14:paraId="009D6832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sözlü ve yazılı anlatımı yapılır</w:t>
            </w:r>
          </w:p>
          <w:p w:rsidR="009821D1" w:rsidRPr="00753ABA" w:rsidP="00AC2E92" w14:paraId="4066E150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Tema sonu çalışmaları yapılır.</w:t>
            </w:r>
          </w:p>
        </w:tc>
      </w:tr>
    </w:tbl>
    <w:p w:rsidR="00B05CEF" w:rsidRPr="00753ABA" w:rsidP="00AC2E92" w14:paraId="7D05ACAC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54C54701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2B91A3D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B05CEF" w:rsidRPr="00753ABA" w:rsidP="00AC2E92" w14:paraId="4C23E418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753ABA" w:rsidP="009F5343" w14:paraId="7772C232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B05CEF" w:rsidRPr="00753ABA" w:rsidP="009F5343" w14:paraId="3C38C916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753ABA" w:rsidP="009F5343" w14:paraId="00924806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B05CEF" w:rsidRPr="00753ABA" w:rsidP="009F5343" w14:paraId="00DF18C4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B05CEF" w:rsidRPr="00753ABA" w:rsidP="009F5343" w14:paraId="62DE55E9" w14:textId="77777777">
            <w:pPr>
              <w:pStyle w:val="NoSpacing"/>
            </w:pPr>
            <w:r w:rsidRPr="00753ABA">
              <w:t>Öğrencilerin tahmin ettikleri kelime ve kelime gruplarının anlamlarını sözlüklerden kontrol etmeleri sağlanır.</w:t>
            </w:r>
          </w:p>
        </w:tc>
      </w:tr>
    </w:tbl>
    <w:p w:rsidR="00B05CEF" w:rsidRPr="00753ABA" w:rsidP="00AC2E92" w14:paraId="330823A7" w14:textId="77777777">
      <w:pPr>
        <w:rPr>
          <w:rFonts w:cs="Tahoma"/>
          <w:szCs w:val="18"/>
        </w:rPr>
      </w:pPr>
    </w:p>
    <w:p w:rsidR="00B05CEF" w:rsidRPr="00753ABA" w:rsidP="00AC2E92" w14:paraId="5480CCBD" w14:textId="77777777">
      <w:pPr>
        <w:rPr>
          <w:rFonts w:cs="Tahoma"/>
          <w:szCs w:val="18"/>
        </w:rPr>
      </w:pPr>
    </w:p>
    <w:p w:rsidR="009821D1" w:rsidRPr="00753ABA" w:rsidP="00AC2E92" w14:paraId="461552C8" w14:textId="77777777">
      <w:pPr>
        <w:rPr>
          <w:rFonts w:cs="Tahoma"/>
          <w:szCs w:val="18"/>
        </w:rPr>
      </w:pPr>
    </w:p>
    <w:p w:rsidR="009821D1" w:rsidRPr="00753ABA" w:rsidP="00AC2E92" w14:paraId="516227FF" w14:textId="77777777">
      <w:pPr>
        <w:rPr>
          <w:rFonts w:cs="Tahoma"/>
          <w:szCs w:val="18"/>
        </w:rPr>
      </w:pPr>
    </w:p>
    <w:p w:rsidR="009821D1" w:rsidRPr="00753ABA" w:rsidP="00AC2E92" w14:paraId="656D44A1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